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90" w:rsidRDefault="00213990" w:rsidP="00213990">
      <w:pPr>
        <w:pStyle w:val="a3"/>
        <w:tabs>
          <w:tab w:val="left" w:pos="3732"/>
        </w:tabs>
        <w:spacing w:before="68"/>
        <w:ind w:left="3732" w:right="167" w:hanging="46"/>
        <w:jc w:val="right"/>
        <w:rPr>
          <w:spacing w:val="4"/>
        </w:rPr>
      </w:pPr>
      <w:r>
        <w:t xml:space="preserve">Приложение №1 </w:t>
      </w:r>
      <w:r w:rsidR="00A23964">
        <w:t>к протоколу №</w:t>
      </w:r>
      <w:r>
        <w:t>1/24 о</w:t>
      </w:r>
      <w:r w:rsidR="00A23964">
        <w:t>бщего</w:t>
      </w:r>
      <w:r w:rsidR="00A23964">
        <w:rPr>
          <w:spacing w:val="-15"/>
        </w:rPr>
        <w:t xml:space="preserve"> </w:t>
      </w:r>
      <w:r w:rsidR="00A23964">
        <w:t>собрания членов</w:t>
      </w:r>
      <w:r w:rsidR="00A23964">
        <w:rPr>
          <w:spacing w:val="-3"/>
        </w:rPr>
        <w:t xml:space="preserve"> </w:t>
      </w:r>
      <w:r w:rsidR="00A23964">
        <w:t>Т</w:t>
      </w:r>
      <w:r>
        <w:t>СН</w:t>
      </w:r>
      <w:r w:rsidR="00A23964">
        <w:rPr>
          <w:spacing w:val="3"/>
        </w:rPr>
        <w:t xml:space="preserve"> </w:t>
      </w:r>
      <w:r w:rsidR="00A23964">
        <w:t>«</w:t>
      </w:r>
      <w:r>
        <w:t xml:space="preserve">ЛЕС» </w:t>
      </w:r>
      <w:r w:rsidR="00A23964">
        <w:t>от</w:t>
      </w:r>
      <w:r w:rsidR="00A23964">
        <w:rPr>
          <w:spacing w:val="4"/>
        </w:rPr>
        <w:t xml:space="preserve"> </w:t>
      </w:r>
      <w:r>
        <w:rPr>
          <w:spacing w:val="4"/>
        </w:rPr>
        <w:t>20 июля 2024 года</w:t>
      </w:r>
    </w:p>
    <w:p w:rsidR="00213990" w:rsidRDefault="00213990" w:rsidP="00213990">
      <w:pPr>
        <w:pStyle w:val="a3"/>
        <w:tabs>
          <w:tab w:val="left" w:pos="3732"/>
        </w:tabs>
        <w:spacing w:before="68"/>
        <w:ind w:left="3732" w:right="167" w:hanging="46"/>
        <w:jc w:val="right"/>
      </w:pPr>
    </w:p>
    <w:p w:rsidR="00213990" w:rsidRDefault="00A23964" w:rsidP="00213990">
      <w:pPr>
        <w:pStyle w:val="a3"/>
        <w:tabs>
          <w:tab w:val="left" w:pos="3732"/>
        </w:tabs>
        <w:spacing w:before="68"/>
        <w:ind w:left="3732" w:right="167" w:hanging="46"/>
        <w:jc w:val="right"/>
        <w:rPr>
          <w:spacing w:val="-6"/>
        </w:rPr>
      </w:pPr>
      <w:r>
        <w:t>«УТВЕРЖДЕНО»</w:t>
      </w:r>
      <w:r>
        <w:rPr>
          <w:spacing w:val="-6"/>
        </w:rPr>
        <w:t xml:space="preserve"> </w:t>
      </w:r>
    </w:p>
    <w:p w:rsidR="00AA7822" w:rsidRDefault="00A23964" w:rsidP="00213990">
      <w:pPr>
        <w:pStyle w:val="a3"/>
        <w:tabs>
          <w:tab w:val="left" w:pos="3732"/>
        </w:tabs>
        <w:spacing w:before="68"/>
        <w:ind w:left="3732" w:right="167" w:hanging="46"/>
        <w:jc w:val="right"/>
      </w:pPr>
      <w:r>
        <w:t>решением общего</w:t>
      </w:r>
      <w:r>
        <w:rPr>
          <w:spacing w:val="-1"/>
        </w:rPr>
        <w:t xml:space="preserve"> </w:t>
      </w:r>
      <w:r>
        <w:t>собрания</w:t>
      </w:r>
      <w:r>
        <w:rPr>
          <w:spacing w:val="2"/>
        </w:rPr>
        <w:t xml:space="preserve"> </w:t>
      </w:r>
      <w:r>
        <w:rPr>
          <w:spacing w:val="-2"/>
        </w:rPr>
        <w:t>членов</w:t>
      </w:r>
    </w:p>
    <w:p w:rsidR="00AA7822" w:rsidRDefault="00213990" w:rsidP="00213990">
      <w:pPr>
        <w:pStyle w:val="a3"/>
        <w:tabs>
          <w:tab w:val="left" w:pos="3732"/>
          <w:tab w:val="left" w:pos="5304"/>
        </w:tabs>
        <w:spacing w:before="201"/>
        <w:ind w:left="5350" w:right="159" w:hanging="1522"/>
        <w:jc w:val="right"/>
      </w:pPr>
      <w:r>
        <w:t>ТСН</w:t>
      </w:r>
      <w:r>
        <w:rPr>
          <w:spacing w:val="3"/>
        </w:rPr>
        <w:t xml:space="preserve"> </w:t>
      </w:r>
      <w:r>
        <w:t xml:space="preserve">«ЛЕС» </w:t>
      </w:r>
      <w:r w:rsidR="00A23964">
        <w:t>Протокол</w:t>
      </w:r>
      <w:r w:rsidR="00A23964">
        <w:rPr>
          <w:spacing w:val="2"/>
        </w:rPr>
        <w:t xml:space="preserve"> </w:t>
      </w:r>
      <w:r w:rsidR="00A23964">
        <w:rPr>
          <w:spacing w:val="-12"/>
        </w:rPr>
        <w:t>№</w:t>
      </w:r>
      <w:r>
        <w:rPr>
          <w:spacing w:val="-12"/>
        </w:rPr>
        <w:t xml:space="preserve">1/24 </w:t>
      </w:r>
      <w:r w:rsidR="00A23964">
        <w:t>общего</w:t>
      </w:r>
      <w:r>
        <w:t xml:space="preserve"> </w:t>
      </w:r>
      <w:r w:rsidR="00A23964">
        <w:t>собрания</w:t>
      </w:r>
      <w:r>
        <w:t xml:space="preserve"> </w:t>
      </w:r>
      <w:r w:rsidR="00A23964">
        <w:rPr>
          <w:spacing w:val="-2"/>
        </w:rPr>
        <w:t>членов</w:t>
      </w:r>
    </w:p>
    <w:p w:rsidR="00AA7822" w:rsidRDefault="00213990" w:rsidP="00213990">
      <w:pPr>
        <w:pStyle w:val="a3"/>
        <w:tabs>
          <w:tab w:val="left" w:pos="3732"/>
          <w:tab w:val="left" w:pos="8755"/>
        </w:tabs>
        <w:spacing w:before="1"/>
        <w:ind w:left="3969" w:right="159" w:hanging="46"/>
        <w:jc w:val="right"/>
      </w:pPr>
      <w:r>
        <w:t>ТСН</w:t>
      </w:r>
      <w:r>
        <w:rPr>
          <w:spacing w:val="3"/>
        </w:rPr>
        <w:t xml:space="preserve"> </w:t>
      </w:r>
      <w:r>
        <w:t xml:space="preserve">«ЛЕС» </w:t>
      </w:r>
      <w:r w:rsidR="00A23964">
        <w:t>от</w:t>
      </w:r>
      <w:r>
        <w:t xml:space="preserve"> 20 июля 2024 года</w:t>
      </w:r>
      <w:r w:rsidR="00A23964">
        <w:rPr>
          <w:spacing w:val="-5"/>
        </w:rPr>
        <w:t>.</w:t>
      </w:r>
    </w:p>
    <w:p w:rsidR="00213990" w:rsidRDefault="00213990" w:rsidP="00213990">
      <w:pPr>
        <w:pStyle w:val="a3"/>
        <w:tabs>
          <w:tab w:val="left" w:pos="3732"/>
          <w:tab w:val="left" w:pos="5575"/>
          <w:tab w:val="left" w:pos="7797"/>
        </w:tabs>
        <w:ind w:left="0" w:right="112" w:hanging="46"/>
        <w:jc w:val="right"/>
      </w:pPr>
    </w:p>
    <w:p w:rsidR="00AA7822" w:rsidRDefault="00A23964" w:rsidP="00213990">
      <w:pPr>
        <w:pStyle w:val="a3"/>
        <w:tabs>
          <w:tab w:val="left" w:pos="3732"/>
          <w:tab w:val="left" w:pos="5575"/>
          <w:tab w:val="left" w:pos="7797"/>
        </w:tabs>
        <w:ind w:left="0" w:right="112" w:hanging="46"/>
        <w:jc w:val="right"/>
      </w:pPr>
      <w:r>
        <w:t xml:space="preserve">Председатель Собрания 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:rsidR="00AA7822" w:rsidRDefault="00A23964" w:rsidP="00213990">
      <w:pPr>
        <w:pStyle w:val="a3"/>
        <w:tabs>
          <w:tab w:val="left" w:pos="3732"/>
          <w:tab w:val="left" w:pos="5224"/>
          <w:tab w:val="left" w:pos="7505"/>
        </w:tabs>
        <w:spacing w:before="243"/>
        <w:ind w:left="0" w:right="111" w:hanging="46"/>
        <w:jc w:val="right"/>
      </w:pPr>
      <w:r>
        <w:t xml:space="preserve">Секретарь Собрания 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ab/>
      </w:r>
    </w:p>
    <w:p w:rsidR="00AA7822" w:rsidRDefault="00AA7822" w:rsidP="00213990">
      <w:pPr>
        <w:pStyle w:val="a3"/>
        <w:ind w:left="0"/>
      </w:pPr>
    </w:p>
    <w:p w:rsidR="00AA7822" w:rsidRDefault="00AA7822" w:rsidP="00213990">
      <w:pPr>
        <w:pStyle w:val="a3"/>
        <w:spacing w:before="211"/>
        <w:ind w:left="0"/>
      </w:pPr>
    </w:p>
    <w:p w:rsidR="00AA7822" w:rsidRDefault="00A23964">
      <w:pPr>
        <w:pStyle w:val="a4"/>
      </w:pPr>
      <w:r>
        <w:rPr>
          <w:spacing w:val="-2"/>
        </w:rPr>
        <w:t>ПОЛОЖЕНИЕ</w:t>
      </w:r>
    </w:p>
    <w:p w:rsidR="00213990" w:rsidRDefault="00A23964" w:rsidP="00213990">
      <w:pPr>
        <w:pStyle w:val="a4"/>
        <w:spacing w:before="240"/>
        <w:ind w:left="1"/>
        <w:rPr>
          <w:spacing w:val="-2"/>
        </w:rPr>
      </w:pPr>
      <w:r>
        <w:t>о</w:t>
      </w:r>
      <w:r>
        <w:rPr>
          <w:spacing w:val="-1"/>
        </w:rPr>
        <w:t xml:space="preserve"> </w:t>
      </w:r>
      <w:r>
        <w:t>резервном</w:t>
      </w:r>
      <w:r>
        <w:rPr>
          <w:spacing w:val="-1"/>
        </w:rPr>
        <w:t xml:space="preserve"> </w:t>
      </w:r>
      <w:r>
        <w:t xml:space="preserve">фонде </w:t>
      </w:r>
      <w:r w:rsidR="00213990">
        <w:t>ТСН</w:t>
      </w:r>
      <w:r w:rsidR="00213990">
        <w:rPr>
          <w:spacing w:val="3"/>
        </w:rPr>
        <w:t xml:space="preserve"> </w:t>
      </w:r>
      <w:r w:rsidR="00213990">
        <w:t>«ЛЕС»</w:t>
      </w:r>
      <w:r>
        <w:rPr>
          <w:spacing w:val="-2"/>
        </w:rPr>
        <w:t>.</w:t>
      </w:r>
    </w:p>
    <w:p w:rsidR="00AA7822" w:rsidRDefault="00213990" w:rsidP="00213990">
      <w:pPr>
        <w:pStyle w:val="a4"/>
        <w:spacing w:before="240"/>
        <w:ind w:left="1"/>
      </w:pPr>
      <w:r>
        <w:rPr>
          <w:spacing w:val="-2"/>
        </w:rPr>
        <w:t>Н</w:t>
      </w:r>
      <w:r w:rsidR="00A23964">
        <w:t>астоящее положение устанавливает и определяет цели, источники, и порядок образования,</w:t>
      </w:r>
      <w:r w:rsidR="00A23964">
        <w:rPr>
          <w:spacing w:val="-3"/>
        </w:rPr>
        <w:t xml:space="preserve"> </w:t>
      </w:r>
      <w:r w:rsidR="00A23964">
        <w:t>расходования</w:t>
      </w:r>
      <w:r w:rsidR="00A23964">
        <w:rPr>
          <w:spacing w:val="-2"/>
        </w:rPr>
        <w:t xml:space="preserve"> </w:t>
      </w:r>
      <w:r w:rsidR="00A23964">
        <w:t>и</w:t>
      </w:r>
      <w:r w:rsidR="00A23964">
        <w:rPr>
          <w:spacing w:val="-6"/>
        </w:rPr>
        <w:t xml:space="preserve"> </w:t>
      </w:r>
      <w:r w:rsidR="00A23964">
        <w:t>контроля</w:t>
      </w:r>
      <w:r w:rsidR="00A23964">
        <w:rPr>
          <w:spacing w:val="-3"/>
        </w:rPr>
        <w:t xml:space="preserve"> </w:t>
      </w:r>
      <w:r w:rsidR="00A23964">
        <w:t>над</w:t>
      </w:r>
      <w:r w:rsidR="00A23964">
        <w:rPr>
          <w:spacing w:val="-3"/>
        </w:rPr>
        <w:t xml:space="preserve"> </w:t>
      </w:r>
      <w:r w:rsidR="00A23964">
        <w:t>использованием</w:t>
      </w:r>
      <w:r w:rsidR="00A23964">
        <w:rPr>
          <w:spacing w:val="-6"/>
        </w:rPr>
        <w:t xml:space="preserve"> </w:t>
      </w:r>
      <w:r w:rsidR="00A23964">
        <w:t>средств</w:t>
      </w:r>
      <w:r w:rsidR="00A23964">
        <w:rPr>
          <w:spacing w:val="-3"/>
        </w:rPr>
        <w:t xml:space="preserve"> </w:t>
      </w:r>
      <w:r w:rsidR="00A23964">
        <w:t>резервного</w:t>
      </w:r>
      <w:r w:rsidR="00A23964">
        <w:rPr>
          <w:spacing w:val="-3"/>
        </w:rPr>
        <w:t xml:space="preserve"> </w:t>
      </w:r>
      <w:r w:rsidR="00A23964">
        <w:t xml:space="preserve">фонда </w:t>
      </w:r>
      <w:r>
        <w:t>ТСН</w:t>
      </w:r>
      <w:r>
        <w:rPr>
          <w:spacing w:val="3"/>
        </w:rPr>
        <w:t xml:space="preserve"> </w:t>
      </w:r>
      <w:r>
        <w:t>«ЛЕС»</w:t>
      </w:r>
      <w:r w:rsidR="00A23964">
        <w:t>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223" w:firstLine="0"/>
        <w:jc w:val="both"/>
        <w:rPr>
          <w:sz w:val="24"/>
        </w:rPr>
      </w:pPr>
      <w:r>
        <w:rPr>
          <w:sz w:val="24"/>
        </w:rPr>
        <w:t>Ц</w:t>
      </w:r>
      <w:r>
        <w:rPr>
          <w:sz w:val="24"/>
        </w:rPr>
        <w:t>елью образования резервного фонда (далее – Фонд</w:t>
      </w:r>
      <w:r w:rsidR="00213990" w:rsidRPr="00213990">
        <w:t xml:space="preserve"> </w:t>
      </w:r>
      <w:r w:rsidR="00213990">
        <w:t>ТСН</w:t>
      </w:r>
      <w:r w:rsidR="00213990">
        <w:rPr>
          <w:spacing w:val="3"/>
        </w:rPr>
        <w:t xml:space="preserve"> </w:t>
      </w:r>
      <w:r w:rsidR="00213990">
        <w:t xml:space="preserve">«ЛЕС» </w:t>
      </w:r>
      <w:r>
        <w:rPr>
          <w:sz w:val="24"/>
        </w:rPr>
        <w:t>(далее Товарищество), является образование финансовых резервов для последующего покрытия расходов, которые могут в</w:t>
      </w:r>
      <w:r>
        <w:rPr>
          <w:sz w:val="24"/>
        </w:rPr>
        <w:t>озникнуть в процессе деятельности по управлению, содержанию и ремонту общего имущества в Товариществе, и не предусмотренных на момент формирования сметы, а также расходов, вызванных оперативным предотвращением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варийных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 w:rsidR="00213990">
        <w:rPr>
          <w:spacing w:val="-2"/>
          <w:sz w:val="24"/>
        </w:rPr>
        <w:t>Товариществе и прочих расходов по операционной деятельности ТСН «ЛЕС».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325" w:firstLine="0"/>
        <w:jc w:val="both"/>
        <w:rPr>
          <w:sz w:val="24"/>
        </w:rPr>
      </w:pPr>
      <w:r>
        <w:rPr>
          <w:sz w:val="24"/>
        </w:rPr>
        <w:t>Средства Фонда имеют целевой характер и используются на покрытие расходов, вызванных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капитальному ремонту общего имущества в Товариществе и расходуются исключительн</w:t>
      </w:r>
      <w:r>
        <w:rPr>
          <w:sz w:val="24"/>
        </w:rPr>
        <w:t>о на цели указанные в п. 2 настоящего Положения.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hanging="420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расходуются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цели, связанные </w:t>
      </w:r>
      <w:r>
        <w:rPr>
          <w:spacing w:val="-5"/>
          <w:sz w:val="24"/>
        </w:rPr>
        <w:t>с:</w:t>
      </w:r>
    </w:p>
    <w:p w:rsidR="00AA7822" w:rsidRDefault="00A23964" w:rsidP="00213990">
      <w:pPr>
        <w:pStyle w:val="a5"/>
        <w:numPr>
          <w:ilvl w:val="2"/>
          <w:numId w:val="2"/>
        </w:numPr>
        <w:tabs>
          <w:tab w:val="left" w:pos="701"/>
        </w:tabs>
        <w:spacing w:before="0"/>
        <w:ind w:right="494" w:firstLine="0"/>
        <w:jc w:val="both"/>
        <w:rPr>
          <w:sz w:val="24"/>
        </w:rPr>
      </w:pPr>
      <w:r>
        <w:rPr>
          <w:sz w:val="24"/>
        </w:rPr>
        <w:t>Оперативным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предотвращением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и аварийных ситуаций на территории Товарищества, а также в границах балансовой принадлежности инженерных систем;</w:t>
      </w:r>
    </w:p>
    <w:p w:rsidR="00AA7822" w:rsidRDefault="00A23964" w:rsidP="00213990">
      <w:pPr>
        <w:pStyle w:val="a5"/>
        <w:numPr>
          <w:ilvl w:val="2"/>
          <w:numId w:val="2"/>
        </w:numPr>
        <w:tabs>
          <w:tab w:val="left" w:pos="701"/>
        </w:tabs>
        <w:spacing w:before="0"/>
        <w:ind w:right="1152" w:firstLine="0"/>
        <w:jc w:val="both"/>
        <w:rPr>
          <w:sz w:val="24"/>
        </w:rPr>
      </w:pPr>
      <w:r>
        <w:rPr>
          <w:sz w:val="24"/>
        </w:rPr>
        <w:t>Нехваткой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Товарищества, </w:t>
      </w:r>
      <w:r>
        <w:rPr>
          <w:spacing w:val="-2"/>
          <w:sz w:val="24"/>
        </w:rPr>
        <w:t>вызванной:</w:t>
      </w:r>
    </w:p>
    <w:p w:rsidR="00AA7822" w:rsidRDefault="00A23964" w:rsidP="00213990">
      <w:pPr>
        <w:pStyle w:val="a5"/>
        <w:numPr>
          <w:ilvl w:val="3"/>
          <w:numId w:val="2"/>
        </w:numPr>
        <w:tabs>
          <w:tab w:val="left" w:pos="245"/>
        </w:tabs>
        <w:spacing w:before="0"/>
        <w:ind w:left="245" w:hanging="144"/>
        <w:jc w:val="both"/>
        <w:rPr>
          <w:sz w:val="24"/>
        </w:rPr>
      </w:pPr>
      <w:r>
        <w:rPr>
          <w:sz w:val="24"/>
        </w:rPr>
        <w:t>задолженностью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 выплате</w:t>
      </w:r>
      <w:r>
        <w:rPr>
          <w:spacing w:val="-5"/>
          <w:sz w:val="24"/>
        </w:rPr>
        <w:t xml:space="preserve"> </w:t>
      </w:r>
      <w:r>
        <w:rPr>
          <w:sz w:val="24"/>
        </w:rPr>
        <w:t>взн</w:t>
      </w:r>
      <w:r>
        <w:rPr>
          <w:sz w:val="24"/>
        </w:rPr>
        <w:t>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платежей;</w:t>
      </w:r>
    </w:p>
    <w:p w:rsidR="00AA7822" w:rsidRDefault="00A23964" w:rsidP="00213990">
      <w:pPr>
        <w:pStyle w:val="a5"/>
        <w:numPr>
          <w:ilvl w:val="3"/>
          <w:numId w:val="2"/>
        </w:numPr>
        <w:tabs>
          <w:tab w:val="left" w:pos="245"/>
        </w:tabs>
        <w:spacing w:before="0"/>
        <w:ind w:left="245" w:hanging="144"/>
        <w:jc w:val="both"/>
        <w:rPr>
          <w:sz w:val="24"/>
        </w:rPr>
      </w:pPr>
      <w:r>
        <w:rPr>
          <w:sz w:val="24"/>
        </w:rPr>
        <w:t>задолженностью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платежей;</w:t>
      </w:r>
    </w:p>
    <w:p w:rsidR="00AA7822" w:rsidRDefault="00A23964" w:rsidP="00213990">
      <w:pPr>
        <w:pStyle w:val="a5"/>
        <w:numPr>
          <w:ilvl w:val="3"/>
          <w:numId w:val="2"/>
        </w:numPr>
        <w:tabs>
          <w:tab w:val="left" w:pos="245"/>
        </w:tabs>
        <w:spacing w:before="0"/>
        <w:ind w:right="424" w:firstLine="0"/>
        <w:jc w:val="both"/>
        <w:rPr>
          <w:sz w:val="24"/>
        </w:rPr>
      </w:pPr>
      <w:r>
        <w:rPr>
          <w:sz w:val="24"/>
        </w:rPr>
        <w:t>ростом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повлекшим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ремонт общего имущества;</w:t>
      </w:r>
    </w:p>
    <w:p w:rsidR="00AA7822" w:rsidRDefault="00A23964" w:rsidP="00213990">
      <w:pPr>
        <w:pStyle w:val="a5"/>
        <w:numPr>
          <w:ilvl w:val="2"/>
          <w:numId w:val="2"/>
        </w:numPr>
        <w:tabs>
          <w:tab w:val="left" w:pos="761"/>
        </w:tabs>
        <w:spacing w:before="0"/>
        <w:ind w:left="761" w:hanging="600"/>
        <w:jc w:val="both"/>
        <w:rPr>
          <w:sz w:val="24"/>
        </w:rPr>
      </w:pPr>
      <w:r>
        <w:rPr>
          <w:sz w:val="24"/>
        </w:rPr>
        <w:t>Проведением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работ;</w:t>
      </w:r>
    </w:p>
    <w:p w:rsidR="00AA7822" w:rsidRDefault="00A23964" w:rsidP="00213990">
      <w:pPr>
        <w:pStyle w:val="a5"/>
        <w:numPr>
          <w:ilvl w:val="2"/>
          <w:numId w:val="2"/>
        </w:numPr>
        <w:tabs>
          <w:tab w:val="left" w:pos="701"/>
        </w:tabs>
        <w:spacing w:before="0"/>
        <w:ind w:left="701" w:hanging="600"/>
        <w:jc w:val="both"/>
        <w:rPr>
          <w:sz w:val="24"/>
        </w:rPr>
      </w:pPr>
      <w:r>
        <w:rPr>
          <w:sz w:val="24"/>
        </w:rPr>
        <w:t>Внеплановыми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судебными издержками </w:t>
      </w:r>
      <w:r>
        <w:rPr>
          <w:spacing w:val="-2"/>
          <w:sz w:val="24"/>
        </w:rPr>
        <w:t>Товарищества;</w:t>
      </w:r>
    </w:p>
    <w:p w:rsidR="00AA7822" w:rsidRDefault="00A23964" w:rsidP="00213990">
      <w:pPr>
        <w:pStyle w:val="a5"/>
        <w:numPr>
          <w:ilvl w:val="2"/>
          <w:numId w:val="2"/>
        </w:numPr>
        <w:tabs>
          <w:tab w:val="left" w:pos="701"/>
        </w:tabs>
        <w:spacing w:before="0"/>
        <w:ind w:right="41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 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одобренных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 выходящих за пределы уставных целей Товарищества.</w:t>
      </w:r>
    </w:p>
    <w:p w:rsidR="00AA7822" w:rsidRDefault="00A23964" w:rsidP="00213990">
      <w:pPr>
        <w:pStyle w:val="a5"/>
        <w:numPr>
          <w:ilvl w:val="2"/>
          <w:numId w:val="2"/>
        </w:numPr>
        <w:tabs>
          <w:tab w:val="left" w:pos="701"/>
        </w:tabs>
        <w:spacing w:before="0"/>
        <w:ind w:right="464" w:firstLine="0"/>
        <w:jc w:val="both"/>
        <w:rPr>
          <w:sz w:val="24"/>
        </w:rPr>
      </w:pP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утвержденными решением общего собрания членов Товарищества.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left="341"/>
        <w:jc w:val="both"/>
        <w:rPr>
          <w:sz w:val="24"/>
        </w:rPr>
      </w:pPr>
      <w:r>
        <w:rPr>
          <w:sz w:val="24"/>
        </w:rPr>
        <w:t>Фонд 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 следующих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средств: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439" w:firstLine="0"/>
        <w:jc w:val="both"/>
        <w:rPr>
          <w:sz w:val="24"/>
        </w:rPr>
      </w:pPr>
      <w:r>
        <w:rPr>
          <w:sz w:val="24"/>
        </w:rPr>
        <w:t>Поступлений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lastRenderedPageBreak/>
        <w:t>размере, установленном решением общего собрания членов Товарищества для каждого члена Товарищества и собственника (владельц</w:t>
      </w:r>
      <w:r>
        <w:rPr>
          <w:sz w:val="24"/>
        </w:rPr>
        <w:t>а) земельного участка расположенного в границах территории Товарищества;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791" w:firstLine="0"/>
        <w:jc w:val="both"/>
        <w:rPr>
          <w:sz w:val="24"/>
        </w:rPr>
      </w:pPr>
      <w:r>
        <w:rPr>
          <w:sz w:val="24"/>
        </w:rPr>
        <w:t>Поступлений,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превышения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5"/>
          <w:sz w:val="24"/>
        </w:rPr>
        <w:t xml:space="preserve"> </w:t>
      </w:r>
      <w:r>
        <w:rPr>
          <w:sz w:val="24"/>
        </w:rPr>
        <w:t>сметы Товарищества над соответствующими расходными статьями (экономия);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275" w:firstLine="0"/>
        <w:jc w:val="both"/>
        <w:rPr>
          <w:sz w:val="24"/>
        </w:rPr>
      </w:pPr>
      <w:r>
        <w:rPr>
          <w:sz w:val="24"/>
        </w:rPr>
        <w:t>Поступлений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</w:t>
      </w:r>
      <w:r w:rsidR="00213990">
        <w:rPr>
          <w:sz w:val="24"/>
        </w:rPr>
        <w:t>е</w:t>
      </w:r>
      <w:r>
        <w:rPr>
          <w:sz w:val="24"/>
        </w:rPr>
        <w:t>н</w:t>
      </w:r>
      <w:r w:rsidR="00213990">
        <w:rPr>
          <w:sz w:val="24"/>
        </w:rPr>
        <w:t>н</w:t>
      </w:r>
      <w:r>
        <w:rPr>
          <w:sz w:val="24"/>
        </w:rPr>
        <w:t>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платежам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пеней, за их просрочку;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305" w:firstLine="0"/>
        <w:jc w:val="both"/>
        <w:rPr>
          <w:sz w:val="24"/>
        </w:rPr>
      </w:pPr>
      <w:r>
        <w:rPr>
          <w:sz w:val="24"/>
        </w:rPr>
        <w:t>Поступлений,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неплательщиков задолженности, штрафных санкций, в т. ч. в судебном порядке, в виде пени, штрафов и иных платежей;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242" w:firstLine="0"/>
        <w:jc w:val="both"/>
        <w:rPr>
          <w:sz w:val="24"/>
        </w:rPr>
      </w:pP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аренду объектов общего имущества, размещения рекламы, размещения средств Товарищества;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hanging="420"/>
        <w:jc w:val="both"/>
        <w:rPr>
          <w:sz w:val="24"/>
        </w:rPr>
      </w:pPr>
      <w:r>
        <w:rPr>
          <w:sz w:val="24"/>
        </w:rPr>
        <w:t xml:space="preserve">Различных </w:t>
      </w:r>
      <w:r>
        <w:rPr>
          <w:spacing w:val="-2"/>
          <w:sz w:val="24"/>
        </w:rPr>
        <w:t>Субсидий;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170" w:firstLine="0"/>
        <w:jc w:val="both"/>
        <w:rPr>
          <w:sz w:val="24"/>
        </w:rPr>
      </w:pPr>
      <w:r>
        <w:rPr>
          <w:sz w:val="24"/>
        </w:rPr>
        <w:t>Добровольных взносов собственников (владельцев) земельных участков в Товариществе и и</w:t>
      </w:r>
      <w:r>
        <w:rPr>
          <w:sz w:val="24"/>
        </w:rPr>
        <w:t>ных лиц, желающих оказать содействие в реализации уставной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(благотворительные,</w:t>
      </w:r>
      <w:r>
        <w:rPr>
          <w:spacing w:val="-10"/>
          <w:sz w:val="24"/>
        </w:rPr>
        <w:t xml:space="preserve"> </w:t>
      </w:r>
      <w:r>
        <w:rPr>
          <w:sz w:val="24"/>
        </w:rPr>
        <w:t>инвестиционные,</w:t>
      </w:r>
      <w:r>
        <w:rPr>
          <w:spacing w:val="-8"/>
          <w:sz w:val="24"/>
        </w:rPr>
        <w:t xml:space="preserve"> </w:t>
      </w:r>
      <w:r>
        <w:rPr>
          <w:sz w:val="24"/>
        </w:rPr>
        <w:t>спонсорские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средства);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hanging="420"/>
        <w:jc w:val="both"/>
        <w:rPr>
          <w:sz w:val="24"/>
        </w:rPr>
      </w:pP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не предусмотренных сметой (внеплановые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доходы);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hanging="420"/>
        <w:jc w:val="both"/>
        <w:rPr>
          <w:sz w:val="24"/>
        </w:rPr>
      </w:pPr>
      <w:r>
        <w:rPr>
          <w:sz w:val="24"/>
        </w:rPr>
        <w:t xml:space="preserve">Прочих </w:t>
      </w:r>
      <w:r>
        <w:rPr>
          <w:spacing w:val="-2"/>
          <w:sz w:val="24"/>
        </w:rPr>
        <w:t>поступлений.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439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им частей денежных средств из Фонда.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735" w:firstLine="0"/>
        <w:jc w:val="both"/>
        <w:rPr>
          <w:sz w:val="24"/>
        </w:rPr>
      </w:pPr>
      <w:r>
        <w:rPr>
          <w:sz w:val="24"/>
        </w:rPr>
        <w:t>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оперативное 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расходует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отражением</w:t>
      </w:r>
    </w:p>
    <w:p w:rsidR="00AA7822" w:rsidRDefault="00A23964" w:rsidP="00213990">
      <w:pPr>
        <w:pStyle w:val="a3"/>
        <w:jc w:val="both"/>
      </w:pPr>
      <w:r>
        <w:t>произведённых</w:t>
      </w:r>
      <w:r>
        <w:rPr>
          <w:spacing w:val="-3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годовом</w:t>
      </w:r>
      <w:r>
        <w:rPr>
          <w:spacing w:val="-5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ревизионной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Товарищества</w:t>
      </w:r>
      <w:r>
        <w:rPr>
          <w:spacing w:val="-5"/>
        </w:rPr>
        <w:t xml:space="preserve"> </w:t>
      </w:r>
      <w:r>
        <w:t>об использовании средств Фонда.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1189" w:firstLine="0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израсходованные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 правления Товарищества переходят на следующий год.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1079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представляется правлением Товарищества собственникам по окончании финансового года.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right="316" w:firstLine="0"/>
        <w:jc w:val="both"/>
        <w:rPr>
          <w:sz w:val="24"/>
        </w:rPr>
      </w:pPr>
      <w:r>
        <w:rPr>
          <w:sz w:val="24"/>
        </w:rPr>
        <w:t>Денежные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Фонде,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расчетном</w:t>
      </w:r>
      <w:r>
        <w:rPr>
          <w:spacing w:val="-6"/>
          <w:sz w:val="24"/>
        </w:rPr>
        <w:t xml:space="preserve"> </w:t>
      </w:r>
      <w:r>
        <w:rPr>
          <w:sz w:val="24"/>
        </w:rPr>
        <w:t>счете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 в</w:t>
      </w:r>
      <w:r>
        <w:rPr>
          <w:spacing w:val="-3"/>
          <w:sz w:val="24"/>
        </w:rPr>
        <w:t xml:space="preserve"> </w:t>
      </w:r>
      <w:r>
        <w:rPr>
          <w:sz w:val="24"/>
        </w:rPr>
        <w:t>банке.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бухгалтерском учете. Изменение способа хранения средств Фонда производится только по решению общего собрания членов Товарищества.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341"/>
        </w:tabs>
        <w:spacing w:before="0"/>
        <w:ind w:left="3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осуществляют: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hanging="420"/>
        <w:jc w:val="both"/>
        <w:rPr>
          <w:sz w:val="24"/>
        </w:rPr>
      </w:pPr>
      <w:r>
        <w:rPr>
          <w:sz w:val="24"/>
        </w:rPr>
        <w:t>Ревизионная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(ревизор)</w:t>
      </w:r>
      <w:r w:rsidR="00213990">
        <w:rPr>
          <w:spacing w:val="-2"/>
          <w:sz w:val="24"/>
        </w:rPr>
        <w:t xml:space="preserve"> – при наличии</w:t>
      </w:r>
      <w:r>
        <w:rPr>
          <w:spacing w:val="-2"/>
          <w:sz w:val="24"/>
        </w:rPr>
        <w:t>.</w:t>
      </w:r>
    </w:p>
    <w:p w:rsidR="00AA7822" w:rsidRDefault="00A23964" w:rsidP="00213990">
      <w:pPr>
        <w:pStyle w:val="a5"/>
        <w:numPr>
          <w:ilvl w:val="1"/>
          <w:numId w:val="2"/>
        </w:numPr>
        <w:tabs>
          <w:tab w:val="left" w:pos="521"/>
        </w:tabs>
        <w:spacing w:before="0"/>
        <w:ind w:left="101" w:right="1047" w:firstLine="0"/>
        <w:jc w:val="both"/>
        <w:rPr>
          <w:sz w:val="24"/>
        </w:rPr>
      </w:pPr>
      <w:r>
        <w:rPr>
          <w:sz w:val="24"/>
        </w:rPr>
        <w:t>Аудитор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правления </w:t>
      </w:r>
      <w:r>
        <w:rPr>
          <w:spacing w:val="-2"/>
          <w:sz w:val="24"/>
        </w:rPr>
        <w:t>Товарищества.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461"/>
        </w:tabs>
        <w:spacing w:before="0"/>
        <w:ind w:right="401" w:firstLine="0"/>
        <w:jc w:val="both"/>
        <w:rPr>
          <w:sz w:val="24"/>
        </w:rPr>
      </w:pPr>
      <w:r>
        <w:rPr>
          <w:sz w:val="24"/>
        </w:rPr>
        <w:t>Ликвидация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собрания членов Товарищества, при этом должно быть определено направлен</w:t>
      </w:r>
      <w:r>
        <w:rPr>
          <w:sz w:val="24"/>
        </w:rPr>
        <w:t>ие расходования денежных средств Фонда.</w:t>
      </w:r>
    </w:p>
    <w:p w:rsidR="00AA7822" w:rsidRDefault="00A23964" w:rsidP="00213990">
      <w:pPr>
        <w:pStyle w:val="a5"/>
        <w:numPr>
          <w:ilvl w:val="0"/>
          <w:numId w:val="2"/>
        </w:numPr>
        <w:tabs>
          <w:tab w:val="left" w:pos="461"/>
        </w:tabs>
        <w:spacing w:before="0"/>
        <w:ind w:right="63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изменено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собрания членов Товарищества. Настоящее Положение о резервном фонде принято в трёх </w:t>
      </w:r>
      <w:r>
        <w:rPr>
          <w:spacing w:val="-2"/>
          <w:sz w:val="24"/>
        </w:rPr>
        <w:t>экземплярах:</w:t>
      </w:r>
    </w:p>
    <w:p w:rsidR="00AA7822" w:rsidRDefault="00A23964" w:rsidP="00213990">
      <w:pPr>
        <w:pStyle w:val="a5"/>
        <w:numPr>
          <w:ilvl w:val="0"/>
          <w:numId w:val="1"/>
        </w:numPr>
        <w:tabs>
          <w:tab w:val="left" w:pos="271"/>
        </w:tabs>
        <w:spacing w:before="0"/>
        <w:ind w:left="271" w:hanging="17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правление Товарищества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(хранение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копий);</w:t>
      </w:r>
    </w:p>
    <w:p w:rsidR="00AA7822" w:rsidRDefault="00A23964" w:rsidP="00213990">
      <w:pPr>
        <w:pStyle w:val="a5"/>
        <w:numPr>
          <w:ilvl w:val="0"/>
          <w:numId w:val="1"/>
        </w:numPr>
        <w:tabs>
          <w:tab w:val="left" w:pos="271"/>
        </w:tabs>
        <w:spacing w:before="0"/>
        <w:ind w:left="271" w:hanging="17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Ревизионную комиссию (хранение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предоставление </w:t>
      </w:r>
      <w:r>
        <w:rPr>
          <w:spacing w:val="-2"/>
          <w:sz w:val="24"/>
        </w:rPr>
        <w:t>копий);</w:t>
      </w:r>
    </w:p>
    <w:p w:rsidR="00AA7822" w:rsidRDefault="00A23964" w:rsidP="00213990">
      <w:pPr>
        <w:pStyle w:val="a5"/>
        <w:numPr>
          <w:ilvl w:val="0"/>
          <w:numId w:val="1"/>
        </w:numPr>
        <w:tabs>
          <w:tab w:val="left" w:pos="271"/>
        </w:tabs>
        <w:spacing w:before="0"/>
        <w:ind w:left="271" w:hanging="17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 (хранение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резервного </w:t>
      </w:r>
      <w:r>
        <w:rPr>
          <w:spacing w:val="-2"/>
          <w:sz w:val="24"/>
        </w:rPr>
        <w:t>документа);</w:t>
      </w:r>
    </w:p>
    <w:p w:rsidR="00AA7822" w:rsidRDefault="00A23964" w:rsidP="00213990">
      <w:pPr>
        <w:pStyle w:val="a3"/>
        <w:jc w:val="both"/>
      </w:pPr>
      <w:r>
        <w:t>Все</w:t>
      </w:r>
      <w:r>
        <w:rPr>
          <w:spacing w:val="-8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экземпляра</w:t>
      </w:r>
      <w:r>
        <w:rPr>
          <w:spacing w:val="-5"/>
        </w:rPr>
        <w:t xml:space="preserve"> </w:t>
      </w:r>
      <w:r>
        <w:t xml:space="preserve">имеют одинаковую юридическую </w:t>
      </w:r>
      <w:r>
        <w:rPr>
          <w:spacing w:val="-2"/>
        </w:rPr>
        <w:t>силу.</w:t>
      </w:r>
    </w:p>
    <w:p w:rsidR="00AA7822" w:rsidRDefault="00AA7822" w:rsidP="00213990">
      <w:pPr>
        <w:pStyle w:val="a3"/>
        <w:ind w:left="0"/>
      </w:pPr>
      <w:bookmarkStart w:id="0" w:name="_GoBack"/>
      <w:bookmarkEnd w:id="0"/>
    </w:p>
    <w:p w:rsidR="00AA7822" w:rsidRDefault="00A23964" w:rsidP="00213990">
      <w:pPr>
        <w:pStyle w:val="a3"/>
      </w:pPr>
      <w:r>
        <w:t>Председатель</w:t>
      </w:r>
      <w:r>
        <w:rPr>
          <w:spacing w:val="-5"/>
        </w:rPr>
        <w:t xml:space="preserve"> </w:t>
      </w:r>
      <w:r w:rsidR="00213990">
        <w:t xml:space="preserve">Правления </w:t>
      </w:r>
      <w:r w:rsidR="00213990">
        <w:t>ТСН</w:t>
      </w:r>
      <w:r w:rsidR="00213990">
        <w:rPr>
          <w:spacing w:val="3"/>
        </w:rPr>
        <w:t xml:space="preserve"> </w:t>
      </w:r>
      <w:r w:rsidR="00213990">
        <w:t>«ЛЕС»</w:t>
      </w:r>
      <w:r w:rsidR="00213990">
        <w:t xml:space="preserve"> __________________/Рыков А.Е./</w:t>
      </w:r>
    </w:p>
    <w:p w:rsidR="00AA7822" w:rsidRDefault="00AA7822" w:rsidP="00213990">
      <w:pPr>
        <w:pStyle w:val="a3"/>
        <w:ind w:left="0"/>
      </w:pPr>
    </w:p>
    <w:p w:rsidR="00AA7822" w:rsidRDefault="00A23964" w:rsidP="00213990">
      <w:pPr>
        <w:pStyle w:val="a3"/>
        <w:ind w:left="0" w:right="68"/>
      </w:pPr>
      <w:r>
        <w:rPr>
          <w:spacing w:val="-4"/>
        </w:rPr>
        <w:t>М</w:t>
      </w:r>
      <w:r>
        <w:rPr>
          <w:spacing w:val="-4"/>
        </w:rPr>
        <w:t>.П.</w:t>
      </w:r>
    </w:p>
    <w:sectPr w:rsidR="00AA7822">
      <w:footerReference w:type="default" r:id="rId7"/>
      <w:pgSz w:w="11910" w:h="16840"/>
      <w:pgMar w:top="1040" w:right="680" w:bottom="1200" w:left="16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64" w:rsidRDefault="00A23964">
      <w:r>
        <w:separator/>
      </w:r>
    </w:p>
  </w:endnote>
  <w:endnote w:type="continuationSeparator" w:id="0">
    <w:p w:rsidR="00A23964" w:rsidRDefault="00A2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22" w:rsidRDefault="00A2396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9914632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7822" w:rsidRDefault="00A2396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13990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7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OvA+R7jAAAADwEAAA8AAAAAAAAAAAAAAAAA/gMAAGRycy9kb3ducmV2LnhtbFBL&#10;BQYAAAAABAAEAPMAAAAOBQAAAAA=&#10;" filled="f" stroked="f">
              <v:path arrowok="t"/>
              <v:textbox inset="0,0,0,0">
                <w:txbxContent>
                  <w:p w:rsidR="00AA7822" w:rsidRDefault="00A2396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13990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64" w:rsidRDefault="00A23964">
      <w:r>
        <w:separator/>
      </w:r>
    </w:p>
  </w:footnote>
  <w:footnote w:type="continuationSeparator" w:id="0">
    <w:p w:rsidR="00A23964" w:rsidRDefault="00A2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4CC4"/>
    <w:multiLevelType w:val="multilevel"/>
    <w:tmpl w:val="B10A41F6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55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9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6C751F09"/>
    <w:multiLevelType w:val="hybridMultilevel"/>
    <w:tmpl w:val="C43A612E"/>
    <w:lvl w:ilvl="0" w:tplc="B86A373E">
      <w:numFmt w:val="bullet"/>
      <w:lvlText w:val=""/>
      <w:lvlJc w:val="left"/>
      <w:pPr>
        <w:ind w:left="27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D80FAA">
      <w:numFmt w:val="bullet"/>
      <w:lvlText w:val="•"/>
      <w:lvlJc w:val="left"/>
      <w:pPr>
        <w:ind w:left="1214" w:hanging="171"/>
      </w:pPr>
      <w:rPr>
        <w:rFonts w:hint="default"/>
        <w:lang w:val="ru-RU" w:eastAsia="en-US" w:bidi="ar-SA"/>
      </w:rPr>
    </w:lvl>
    <w:lvl w:ilvl="2" w:tplc="2E0CF674">
      <w:numFmt w:val="bullet"/>
      <w:lvlText w:val="•"/>
      <w:lvlJc w:val="left"/>
      <w:pPr>
        <w:ind w:left="2149" w:hanging="171"/>
      </w:pPr>
      <w:rPr>
        <w:rFonts w:hint="default"/>
        <w:lang w:val="ru-RU" w:eastAsia="en-US" w:bidi="ar-SA"/>
      </w:rPr>
    </w:lvl>
    <w:lvl w:ilvl="3" w:tplc="5D4474A6">
      <w:numFmt w:val="bullet"/>
      <w:lvlText w:val="•"/>
      <w:lvlJc w:val="left"/>
      <w:pPr>
        <w:ind w:left="3083" w:hanging="171"/>
      </w:pPr>
      <w:rPr>
        <w:rFonts w:hint="default"/>
        <w:lang w:val="ru-RU" w:eastAsia="en-US" w:bidi="ar-SA"/>
      </w:rPr>
    </w:lvl>
    <w:lvl w:ilvl="4" w:tplc="7CB46D68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CA0A9A64">
      <w:numFmt w:val="bullet"/>
      <w:lvlText w:val="•"/>
      <w:lvlJc w:val="left"/>
      <w:pPr>
        <w:ind w:left="4953" w:hanging="171"/>
      </w:pPr>
      <w:rPr>
        <w:rFonts w:hint="default"/>
        <w:lang w:val="ru-RU" w:eastAsia="en-US" w:bidi="ar-SA"/>
      </w:rPr>
    </w:lvl>
    <w:lvl w:ilvl="6" w:tplc="6680C584">
      <w:numFmt w:val="bullet"/>
      <w:lvlText w:val="•"/>
      <w:lvlJc w:val="left"/>
      <w:pPr>
        <w:ind w:left="5887" w:hanging="171"/>
      </w:pPr>
      <w:rPr>
        <w:rFonts w:hint="default"/>
        <w:lang w:val="ru-RU" w:eastAsia="en-US" w:bidi="ar-SA"/>
      </w:rPr>
    </w:lvl>
    <w:lvl w:ilvl="7" w:tplc="E5C2C078">
      <w:numFmt w:val="bullet"/>
      <w:lvlText w:val="•"/>
      <w:lvlJc w:val="left"/>
      <w:pPr>
        <w:ind w:left="6822" w:hanging="171"/>
      </w:pPr>
      <w:rPr>
        <w:rFonts w:hint="default"/>
        <w:lang w:val="ru-RU" w:eastAsia="en-US" w:bidi="ar-SA"/>
      </w:rPr>
    </w:lvl>
    <w:lvl w:ilvl="8" w:tplc="2ED8753A">
      <w:numFmt w:val="bullet"/>
      <w:lvlText w:val="•"/>
      <w:lvlJc w:val="left"/>
      <w:pPr>
        <w:ind w:left="7757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22"/>
    <w:rsid w:val="00213990"/>
    <w:rsid w:val="00A23964"/>
    <w:rsid w:val="00A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E1C6"/>
  <w15:docId w15:val="{184C89BA-F2FB-41D2-9EF1-B73A749F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6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00"/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Ð¿Ð¾Ð»Ð¾Ð¶ÐµÐ½Ð¸Ðµ Ñ•ÐµÐ·ÐµÑ•Ð²Ð½Ñ‰Ð¹ Ñ—Ð¾Ð½Ð´ 2019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Ð¿Ð¾Ð»Ð¾Ð¶ÐµÐ½Ð¸Ðµ Ñ•ÐµÐ·ÐµÑ•Ð²Ð½Ñ‰Ð¹ Ñ—Ð¾Ð½Ð´ 2019</dc:title>
  <dc:creator>petro</dc:creator>
  <cp:lastModifiedBy>USR</cp:lastModifiedBy>
  <cp:revision>2</cp:revision>
  <dcterms:created xsi:type="dcterms:W3CDTF">2024-07-04T14:25:00Z</dcterms:created>
  <dcterms:modified xsi:type="dcterms:W3CDTF">2024-07-04T14:25:00Z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LastSaved">
    <vt:filetime>2024-07-04T00:00:00Z</vt:filetime>
  </property>
  <property fmtid="{D5CDD505-2E9C-101B-9397-08002B2CF9AE}" pid="4" name="Producer">
    <vt:lpwstr>Microsoft: Print To PDF</vt:lpwstr>
  </property>
</Properties>
</file>